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D65D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29E94770" w14:textId="3EADA67D" w:rsidR="0023794A" w:rsidRPr="00E8590F" w:rsidRDefault="0023794A" w:rsidP="007968E1">
      <w:pPr>
        <w:jc w:val="center"/>
        <w:rPr>
          <w:rFonts w:asciiTheme="minorHAnsi" w:hAnsiTheme="minorHAnsi" w:cstheme="minorHAnsi"/>
          <w:sz w:val="28"/>
          <w:szCs w:val="28"/>
        </w:rPr>
      </w:pPr>
      <w:r w:rsidRPr="00E8590F">
        <w:rPr>
          <w:rFonts w:asciiTheme="minorHAnsi" w:hAnsiTheme="minorHAnsi" w:cstheme="minorHAnsi"/>
          <w:sz w:val="28"/>
          <w:szCs w:val="28"/>
        </w:rPr>
        <w:t xml:space="preserve">Materiały uzupełniające do prezentacji ze szkolenia </w:t>
      </w:r>
      <w:r w:rsidR="007968E1" w:rsidRPr="00E8590F">
        <w:rPr>
          <w:rFonts w:asciiTheme="minorHAnsi" w:eastAsia="Times New Roman" w:hAnsiTheme="minorHAnsi" w:cstheme="minorHAnsi"/>
          <w:color w:val="2A2E32"/>
          <w:sz w:val="28"/>
          <w:szCs w:val="28"/>
          <w:lang w:eastAsia="pl-PL"/>
        </w:rPr>
        <w:t>dotyczące</w:t>
      </w:r>
      <w:r w:rsidR="007968E1" w:rsidRPr="00E8590F">
        <w:rPr>
          <w:rFonts w:asciiTheme="minorHAnsi" w:eastAsia="Times New Roman" w:hAnsiTheme="minorHAnsi" w:cstheme="minorHAnsi"/>
          <w:color w:val="2A2E32"/>
          <w:sz w:val="28"/>
          <w:szCs w:val="28"/>
          <w:lang w:eastAsia="pl-PL"/>
        </w:rPr>
        <w:t>go</w:t>
      </w:r>
      <w:r w:rsidR="007968E1" w:rsidRPr="00E8590F">
        <w:rPr>
          <w:rFonts w:asciiTheme="minorHAnsi" w:eastAsia="Times New Roman" w:hAnsiTheme="minorHAnsi" w:cstheme="minorHAnsi"/>
          <w:color w:val="2A2E32"/>
          <w:sz w:val="28"/>
          <w:szCs w:val="28"/>
          <w:lang w:eastAsia="pl-PL"/>
        </w:rPr>
        <w:t xml:space="preserve"> </w:t>
      </w:r>
      <w:r w:rsidR="007968E1" w:rsidRPr="00E8590F">
        <w:rPr>
          <w:rFonts w:asciiTheme="minorHAnsi" w:eastAsia="Times New Roman" w:hAnsiTheme="minorHAnsi" w:cstheme="minorHAnsi"/>
          <w:b/>
          <w:color w:val="2A2E32"/>
          <w:sz w:val="28"/>
          <w:szCs w:val="28"/>
          <w:lang w:eastAsia="pl-PL"/>
        </w:rPr>
        <w:t>racjonalnych usprawnień w turystyce dla osób z niepełnosprawnościami.</w:t>
      </w:r>
    </w:p>
    <w:p w14:paraId="75665E77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0C68EB96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 xml:space="preserve">Animacja o bezpieczeństwie </w:t>
      </w:r>
    </w:p>
    <w:p w14:paraId="30229CC7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hyperlink r:id="rId7">
        <w:r w:rsidRPr="007968E1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https://youtu.be/MSHIGM4AyE4</w:t>
        </w:r>
      </w:hyperlink>
    </w:p>
    <w:p w14:paraId="3AE55C7A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0C199A87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968E1">
        <w:rPr>
          <w:rFonts w:asciiTheme="minorHAnsi" w:hAnsiTheme="minorHAnsi" w:cstheme="minorHAnsi"/>
          <w:sz w:val="24"/>
          <w:szCs w:val="24"/>
          <w:lang w:val="en-US"/>
        </w:rPr>
        <w:t xml:space="preserve">Film o </w:t>
      </w:r>
      <w:proofErr w:type="spellStart"/>
      <w:r w:rsidRPr="007968E1">
        <w:rPr>
          <w:rFonts w:asciiTheme="minorHAnsi" w:hAnsiTheme="minorHAnsi" w:cstheme="minorHAnsi"/>
          <w:sz w:val="24"/>
          <w:szCs w:val="24"/>
          <w:lang w:val="en-US"/>
        </w:rPr>
        <w:t>schodołazie</w:t>
      </w:r>
      <w:proofErr w:type="spellEnd"/>
    </w:p>
    <w:p w14:paraId="4D49D73A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  <w:lang w:val="en-US"/>
        </w:rPr>
      </w:pPr>
      <w:hyperlink r:id="rId8">
        <w:r w:rsidRPr="007968E1">
          <w:rPr>
            <w:rFonts w:asciiTheme="minorHAnsi" w:hAnsiTheme="minorHAnsi" w:cstheme="minorHAnsi"/>
            <w:color w:val="1155CC"/>
            <w:sz w:val="24"/>
            <w:szCs w:val="24"/>
            <w:u w:val="single"/>
            <w:lang w:val="en-US"/>
          </w:rPr>
          <w:t>https://youtu.be/UhQw-TYZByQ</w:t>
        </w:r>
      </w:hyperlink>
    </w:p>
    <w:p w14:paraId="24D2B007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1B7BBDC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>Filmy o przyborach do ewakuacji</w:t>
      </w:r>
    </w:p>
    <w:p w14:paraId="40AEAD0E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hyperlink r:id="rId9">
        <w:r w:rsidRPr="007968E1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https://www.youtube.com/channel/UCxptU_zqBpqQnBXX_Q29oPw</w:t>
        </w:r>
      </w:hyperlink>
      <w:r w:rsidRPr="007968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31CC87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798013BB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>Jak się słyszy w pętli indukcyjnej</w:t>
      </w:r>
    </w:p>
    <w:p w14:paraId="4181F215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hyperlink r:id="rId10">
        <w:r w:rsidRPr="007968E1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https://youtu.be/hlnx3ZImTw0</w:t>
        </w:r>
      </w:hyperlink>
      <w:r w:rsidRPr="007968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30E0ED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3B31C102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>Znajdź pętlę indukcyjną</w:t>
      </w:r>
    </w:p>
    <w:p w14:paraId="7EC64C8E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hyperlink r:id="rId11">
        <w:r w:rsidRPr="007968E1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https://www.youtube.com/watch?v=0yIvSdqu6qg</w:t>
        </w:r>
      </w:hyperlink>
      <w:r w:rsidRPr="007968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73D3D5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3D242D82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>Publikacje w tekście łatwym do czytania</w:t>
      </w:r>
    </w:p>
    <w:p w14:paraId="2FF29724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hyperlink r:id="rId12">
        <w:r w:rsidRPr="007968E1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https://psoni.org.pl/nasze-publikacje/</w:t>
        </w:r>
      </w:hyperlink>
      <w:r w:rsidRPr="007968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6632AF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30B30BE3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 xml:space="preserve">usługa tłumaczenia przez </w:t>
      </w:r>
      <w:proofErr w:type="spellStart"/>
      <w:r w:rsidRPr="007968E1">
        <w:rPr>
          <w:rFonts w:asciiTheme="minorHAnsi" w:hAnsiTheme="minorHAnsi" w:cstheme="minorHAnsi"/>
          <w:sz w:val="24"/>
          <w:szCs w:val="24"/>
        </w:rPr>
        <w:t>internet</w:t>
      </w:r>
      <w:proofErr w:type="spellEnd"/>
    </w:p>
    <w:p w14:paraId="5FDBD2AA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hyperlink r:id="rId13">
        <w:r w:rsidRPr="007968E1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www.wideotlumacz.pl</w:t>
        </w:r>
      </w:hyperlink>
      <w:r w:rsidRPr="007968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2D9D60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4DC04E6C" w14:textId="77777777" w:rsidR="00E8590F" w:rsidRDefault="00E8590F" w:rsidP="0023794A">
      <w:pPr>
        <w:rPr>
          <w:rFonts w:asciiTheme="minorHAnsi" w:hAnsiTheme="minorHAnsi" w:cstheme="minorHAnsi"/>
          <w:sz w:val="24"/>
          <w:szCs w:val="24"/>
        </w:rPr>
      </w:pPr>
    </w:p>
    <w:p w14:paraId="658D59FA" w14:textId="77777777" w:rsidR="00E8590F" w:rsidRDefault="00E8590F" w:rsidP="0023794A">
      <w:pPr>
        <w:rPr>
          <w:rFonts w:asciiTheme="minorHAnsi" w:hAnsiTheme="minorHAnsi" w:cstheme="minorHAnsi"/>
          <w:sz w:val="24"/>
          <w:szCs w:val="24"/>
        </w:rPr>
      </w:pPr>
    </w:p>
    <w:p w14:paraId="63FB28A4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>szkolenia dla koordynatorów w KPRM</w:t>
      </w:r>
    </w:p>
    <w:p w14:paraId="35530155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hyperlink r:id="rId14">
        <w:r w:rsidRPr="007968E1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https://dsc.kprm.gov.pl/opis-projektu-wspolpraca-na-rzecz-dostepnosci-szkolenia-dla-koordynatorow</w:t>
        </w:r>
      </w:hyperlink>
      <w:r w:rsidRPr="007968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66E6FB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22B80181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968E1">
        <w:rPr>
          <w:rFonts w:asciiTheme="minorHAnsi" w:hAnsiTheme="minorHAnsi" w:cstheme="minorHAnsi"/>
          <w:sz w:val="24"/>
          <w:szCs w:val="24"/>
        </w:rPr>
        <w:t>Dostępnościomierz</w:t>
      </w:r>
      <w:proofErr w:type="spellEnd"/>
    </w:p>
    <w:p w14:paraId="081E6EEF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hyperlink r:id="rId15">
        <w:r w:rsidRPr="007968E1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https://play.google.com/store/apps/details?id=pl.lodz.pzg.dostepnosciomierz&amp;hl=pl</w:t>
        </w:r>
      </w:hyperlink>
      <w:r w:rsidRPr="007968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927BBA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18A14B31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>Fundacja Polska bez barier</w:t>
      </w:r>
    </w:p>
    <w:p w14:paraId="7ECE4840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hyperlink r:id="rId16">
        <w:r w:rsidRPr="007968E1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https://polskabezbarier.org</w:t>
        </w:r>
      </w:hyperlink>
      <w:r w:rsidRPr="007968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B6BAF5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5F2F1EA5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>Windy w schodach</w:t>
      </w:r>
    </w:p>
    <w:p w14:paraId="2DB79162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  <w:hyperlink r:id="rId17">
        <w:r w:rsidRPr="007968E1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www.sesameaccess.com</w:t>
        </w:r>
      </w:hyperlink>
      <w:r w:rsidRPr="007968E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6513696" w14:textId="77777777" w:rsidR="0023794A" w:rsidRPr="007968E1" w:rsidRDefault="0023794A" w:rsidP="0023794A">
      <w:pPr>
        <w:rPr>
          <w:rFonts w:asciiTheme="minorHAnsi" w:hAnsiTheme="minorHAnsi" w:cstheme="minorHAnsi"/>
          <w:sz w:val="24"/>
          <w:szCs w:val="24"/>
        </w:rPr>
      </w:pPr>
    </w:p>
    <w:p w14:paraId="24A81E77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18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Program Dostępność Plus</w:t>
        </w:r>
      </w:hyperlink>
    </w:p>
    <w:p w14:paraId="60A58C60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Program rządowy opisujący dochodzenie do zapewnienia dostępności wszystkim obywatelom i obywatelką. Jest podstawą do realizacji innych działań i może służyć do zorientowania się jakie przedsięwzięcia są planowane w przyszłości.</w:t>
      </w:r>
    </w:p>
    <w:p w14:paraId="4A073436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19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Ustawa o zapewnianiu dostępności osobom ze specjalnymi potrzebami</w:t>
        </w:r>
      </w:hyperlink>
    </w:p>
    <w:p w14:paraId="116AE6B1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Określa zobowiązania podmiotów publicznych, sposób koordynacji zapewniania dostępności, wprowadza możliwość skargi na brak dostępności, zmienia niektóre przepisy.</w:t>
      </w:r>
    </w:p>
    <w:p w14:paraId="4D20DD6E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20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Ustawa o dostępności cyfrowej stron internetowych i aplikacji mobilnych podmiotów publicznych</w:t>
        </w:r>
      </w:hyperlink>
    </w:p>
    <w:p w14:paraId="00DBA998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Wdraża w Polsce założenia dyrektywy w sprawie dostępności stron internetowych i mobilnych aplikacji organów sektora publicznego, określa zakres dostępności cyfrowej.</w:t>
      </w:r>
    </w:p>
    <w:p w14:paraId="0605DD87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21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Poradnik „Jak wdrażać ustawę o zapewnianiu dostępności osobom z niepełnosprawnościami”</w:t>
        </w:r>
      </w:hyperlink>
    </w:p>
    <w:p w14:paraId="7AC1B65D" w14:textId="77777777" w:rsidR="00E8590F" w:rsidRDefault="00E8590F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</w:p>
    <w:p w14:paraId="2A102517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Opisuje podstawowe wymagania dotyczące dostępności określone w art. 6 Uzd.</w:t>
      </w:r>
    </w:p>
    <w:p w14:paraId="486BA64D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22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Standard architektoniczny Budowlane ABC</w:t>
        </w:r>
      </w:hyperlink>
    </w:p>
    <w:p w14:paraId="64D7A256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Zbiór dobrych praktyk dotyczących dostępności architektonicznej przydatnych przy zlecaniu robót budowlanych.</w:t>
      </w:r>
    </w:p>
    <w:p w14:paraId="3F7BB4FA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23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Standardy dostępności dla polityki spójności</w:t>
        </w:r>
      </w:hyperlink>
    </w:p>
    <w:p w14:paraId="07DABEB4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Zbiór zasad związanych z zapewnieniem dostępnych produktów w projektach finansowanych ze środków UE. Może służyć jako zbiór dobrych praktyk w codziennym działaniu instytucji publicznych.</w:t>
      </w:r>
    </w:p>
    <w:p w14:paraId="6DD2B7BC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24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Publikacje Eksperckie Fundacji Integracja</w:t>
        </w:r>
      </w:hyperlink>
    </w:p>
    <w:p w14:paraId="47DF97EA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Publikacje przygotowane przez ekspertów i ekspertki Fundacji Integracja. Dotyczą zarówno dostępności architektonicznej jak i cyfrowej i informacyjno-komunikacyjnej.</w:t>
      </w:r>
    </w:p>
    <w:p w14:paraId="67D3C625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25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Publikacje Fundacji Widzialni</w:t>
        </w:r>
      </w:hyperlink>
    </w:p>
    <w:p w14:paraId="426566FD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Zbiór opracowań dotyczących dostępności cyfrowej.</w:t>
      </w:r>
    </w:p>
    <w:p w14:paraId="472CC0D1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26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www.gov.pl/web/dostepnosc-cyfrowa</w:t>
        </w:r>
      </w:hyperlink>
    </w:p>
    <w:p w14:paraId="1AEDE1A7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Strona internetowa Ministerstwa Cyfryzacji poświęcona dostępności cyfrowej.</w:t>
      </w:r>
    </w:p>
    <w:p w14:paraId="32F68156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27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https://www.profinfo.pl/sklep/ustawa-o-dostepnosci-cyfrowej-stron-internetowych-i-aplikacji-mobilnych-podmiotow-publicznych-komentarz,124180.html</w:t>
        </w:r>
      </w:hyperlink>
    </w:p>
    <w:p w14:paraId="35CC8687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Komentarz do Ustawy o dostępności cyfrowej.</w:t>
      </w:r>
    </w:p>
    <w:p w14:paraId="0251AB0F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28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www.akceslab.pl/poradnik/</w:t>
        </w:r>
      </w:hyperlink>
    </w:p>
    <w:p w14:paraId="121C12E7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Poradnik dotyczący tekstów alternatywnych do obrazów.</w:t>
      </w:r>
    </w:p>
    <w:p w14:paraId="5A0DE117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hyperlink r:id="rId29" w:history="1">
        <w:r w:rsidRPr="007968E1">
          <w:rPr>
            <w:rStyle w:val="Hipercze"/>
            <w:rFonts w:asciiTheme="minorHAnsi" w:hAnsiTheme="minorHAnsi" w:cstheme="minorHAnsi"/>
            <w:color w:val="1155CC"/>
          </w:rPr>
          <w:t>www.inwestycjedlawszystkich.pl</w:t>
        </w:r>
      </w:hyperlink>
    </w:p>
    <w:p w14:paraId="61811089" w14:textId="77777777" w:rsidR="0023794A" w:rsidRPr="007968E1" w:rsidRDefault="0023794A" w:rsidP="0023794A">
      <w:pPr>
        <w:pStyle w:val="NormalnyWeb"/>
        <w:spacing w:before="240" w:beforeAutospacing="0" w:after="240" w:afterAutospacing="0"/>
        <w:rPr>
          <w:rFonts w:asciiTheme="minorHAnsi" w:hAnsiTheme="minorHAnsi" w:cstheme="minorHAnsi"/>
        </w:rPr>
      </w:pPr>
      <w:r w:rsidRPr="007968E1">
        <w:rPr>
          <w:rFonts w:asciiTheme="minorHAnsi" w:hAnsiTheme="minorHAnsi" w:cstheme="minorHAnsi"/>
          <w:color w:val="000000"/>
        </w:rPr>
        <w:t>Jak można badać dostępność w ujęciu znacznie szerszym niż minimum określone w ustawie.</w:t>
      </w:r>
    </w:p>
    <w:p w14:paraId="2F64482A" w14:textId="77777777" w:rsidR="0023794A" w:rsidRPr="007968E1" w:rsidRDefault="0023794A" w:rsidP="0023794A">
      <w:pPr>
        <w:rPr>
          <w:rFonts w:asciiTheme="minorHAnsi" w:hAnsiTheme="minorHAnsi" w:cstheme="minorHAnsi"/>
          <w:b/>
          <w:sz w:val="24"/>
          <w:szCs w:val="24"/>
        </w:rPr>
      </w:pPr>
      <w:r w:rsidRPr="007968E1">
        <w:rPr>
          <w:rFonts w:asciiTheme="minorHAnsi" w:hAnsiTheme="minorHAnsi" w:cstheme="minorHAnsi"/>
          <w:b/>
          <w:sz w:val="24"/>
          <w:szCs w:val="24"/>
        </w:rPr>
        <w:t>Kontakt:</w:t>
      </w:r>
    </w:p>
    <w:p w14:paraId="3531386B" w14:textId="77777777" w:rsidR="0023794A" w:rsidRPr="007968E1" w:rsidRDefault="0023794A" w:rsidP="00796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>Piotr Kowalski</w:t>
      </w:r>
    </w:p>
    <w:p w14:paraId="3C4E2D73" w14:textId="77777777" w:rsidR="0023794A" w:rsidRPr="007968E1" w:rsidRDefault="0023794A" w:rsidP="00796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>Członek Zarządu</w:t>
      </w:r>
      <w:bookmarkStart w:id="0" w:name="_GoBack"/>
      <w:bookmarkEnd w:id="0"/>
    </w:p>
    <w:p w14:paraId="1E3260AF" w14:textId="77777777" w:rsidR="0023794A" w:rsidRPr="007968E1" w:rsidRDefault="0023794A" w:rsidP="00796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>Spółdzielnia socjalna FADO</w:t>
      </w:r>
    </w:p>
    <w:p w14:paraId="0DB3CD21" w14:textId="7D230FC3" w:rsidR="0023794A" w:rsidRPr="007968E1" w:rsidRDefault="0023794A" w:rsidP="00796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7968E1">
        <w:rPr>
          <w:rFonts w:asciiTheme="minorHAnsi" w:hAnsiTheme="minorHAnsi" w:cstheme="minorHAnsi"/>
          <w:sz w:val="24"/>
          <w:szCs w:val="24"/>
        </w:rPr>
        <w:t>Nawrot</w:t>
      </w:r>
      <w:proofErr w:type="spellEnd"/>
      <w:r w:rsidRPr="007968E1">
        <w:rPr>
          <w:rFonts w:asciiTheme="minorHAnsi" w:hAnsiTheme="minorHAnsi" w:cstheme="minorHAnsi"/>
          <w:sz w:val="24"/>
          <w:szCs w:val="24"/>
        </w:rPr>
        <w:t xml:space="preserve"> 94/96</w:t>
      </w:r>
      <w:r w:rsidR="00173CCE">
        <w:rPr>
          <w:rFonts w:asciiTheme="minorHAnsi" w:hAnsiTheme="minorHAnsi" w:cstheme="minorHAnsi"/>
          <w:sz w:val="24"/>
          <w:szCs w:val="24"/>
        </w:rPr>
        <w:t>,</w:t>
      </w:r>
      <w:r w:rsidRPr="007968E1">
        <w:rPr>
          <w:rFonts w:asciiTheme="minorHAnsi" w:hAnsiTheme="minorHAnsi" w:cstheme="minorHAnsi"/>
          <w:sz w:val="24"/>
          <w:szCs w:val="24"/>
        </w:rPr>
        <w:t xml:space="preserve"> 90-040 Łódź</w:t>
      </w:r>
    </w:p>
    <w:p w14:paraId="356E616A" w14:textId="3E75F09B" w:rsidR="007B0C8E" w:rsidRPr="007968E1" w:rsidRDefault="0023794A" w:rsidP="00796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968E1">
        <w:rPr>
          <w:rFonts w:asciiTheme="minorHAnsi" w:hAnsiTheme="minorHAnsi" w:cstheme="minorHAnsi"/>
          <w:sz w:val="24"/>
          <w:szCs w:val="24"/>
        </w:rPr>
        <w:t xml:space="preserve">tel. 510143594 </w:t>
      </w:r>
      <w:hyperlink r:id="rId30" w:history="1">
        <w:r w:rsidRPr="007968E1">
          <w:rPr>
            <w:rStyle w:val="Hipercze"/>
            <w:rFonts w:asciiTheme="minorHAnsi" w:hAnsiTheme="minorHAnsi" w:cstheme="minorHAnsi"/>
            <w:sz w:val="24"/>
            <w:szCs w:val="24"/>
          </w:rPr>
          <w:t>piotr.kowalski@spoldzielniafado.pl</w:t>
        </w:r>
      </w:hyperlink>
      <w:r w:rsidRPr="007968E1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B0C8E" w:rsidRPr="007968E1" w:rsidSect="0023794A">
      <w:headerReference w:type="default" r:id="rId31"/>
      <w:footerReference w:type="default" r:id="rId32"/>
      <w:pgSz w:w="11906" w:h="16838"/>
      <w:pgMar w:top="1417" w:right="1417" w:bottom="1135" w:left="1417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B6F5F" w14:textId="77777777" w:rsidR="00520D58" w:rsidRDefault="00520D58" w:rsidP="00160B80">
      <w:pPr>
        <w:spacing w:after="0" w:line="240" w:lineRule="auto"/>
      </w:pPr>
      <w:r>
        <w:separator/>
      </w:r>
    </w:p>
  </w:endnote>
  <w:endnote w:type="continuationSeparator" w:id="0">
    <w:p w14:paraId="42BE7FC8" w14:textId="77777777" w:rsidR="00520D58" w:rsidRDefault="00520D58" w:rsidP="0016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5380"/>
    </w:tblGrid>
    <w:tr w:rsidR="00512F22" w:rsidRPr="002C29C4" w14:paraId="09664283" w14:textId="77777777" w:rsidTr="002C29C4">
      <w:tc>
        <w:tcPr>
          <w:tcW w:w="4968" w:type="dxa"/>
          <w:tcBorders>
            <w:top w:val="single" w:sz="4" w:space="0" w:color="auto"/>
          </w:tcBorders>
        </w:tcPr>
        <w:p w14:paraId="1B3705FF" w14:textId="77777777" w:rsidR="00512F22" w:rsidRPr="005053E2" w:rsidRDefault="00512F22" w:rsidP="00512F22">
          <w:pPr>
            <w:pStyle w:val="Stopka"/>
            <w:rPr>
              <w:sz w:val="24"/>
              <w:szCs w:val="24"/>
              <w:lang w:eastAsia="en-US"/>
            </w:rPr>
          </w:pPr>
          <w:r w:rsidRPr="0004304D">
            <w:rPr>
              <w:noProof/>
              <w:sz w:val="8"/>
              <w:szCs w:val="8"/>
            </w:rPr>
            <w:drawing>
              <wp:anchor distT="0" distB="0" distL="114300" distR="114300" simplePos="0" relativeHeight="251659264" behindDoc="1" locked="0" layoutInCell="1" allowOverlap="1" wp14:anchorId="6F1368E1" wp14:editId="06D62E64">
                <wp:simplePos x="0" y="0"/>
                <wp:positionH relativeFrom="column">
                  <wp:posOffset>340572</wp:posOffset>
                </wp:positionH>
                <wp:positionV relativeFrom="paragraph">
                  <wp:posOffset>57785</wp:posOffset>
                </wp:positionV>
                <wp:extent cx="1502405" cy="540000"/>
                <wp:effectExtent l="0" t="0" r="3175" b="0"/>
                <wp:wrapSquare wrapText="bothSides"/>
                <wp:docPr id="2" name="Obraz 2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40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0" w:type="dxa"/>
          <w:tcBorders>
            <w:top w:val="single" w:sz="4" w:space="0" w:color="auto"/>
          </w:tcBorders>
        </w:tcPr>
        <w:p w14:paraId="53E8C5B9" w14:textId="75521322" w:rsidR="00433A7C" w:rsidRPr="002C29C4" w:rsidRDefault="00433A7C" w:rsidP="00433A7C">
          <w:pPr>
            <w:pStyle w:val="Stopka"/>
            <w:jc w:val="right"/>
            <w:rPr>
              <w:b/>
            </w:rPr>
          </w:pPr>
          <w:r w:rsidRPr="002C29C4">
            <w:rPr>
              <w:b/>
            </w:rPr>
            <w:t>Stowarzyszeni</w:t>
          </w:r>
          <w:r w:rsidR="00BA17ED">
            <w:rPr>
              <w:b/>
            </w:rPr>
            <w:t>e</w:t>
          </w:r>
          <w:r w:rsidRPr="002C29C4">
            <w:rPr>
              <w:b/>
            </w:rPr>
            <w:t xml:space="preserve"> B</w:t>
          </w:r>
          <w:r w:rsidR="00BA17ED">
            <w:rPr>
              <w:b/>
            </w:rPr>
            <w:t xml:space="preserve">iałostockiego </w:t>
          </w:r>
          <w:r w:rsidRPr="002C29C4">
            <w:rPr>
              <w:b/>
            </w:rPr>
            <w:t>O</w:t>
          </w:r>
          <w:r w:rsidR="00BA17ED">
            <w:rPr>
              <w:b/>
            </w:rPr>
            <w:t xml:space="preserve">bszaru </w:t>
          </w:r>
          <w:r w:rsidRPr="002C29C4">
            <w:rPr>
              <w:b/>
            </w:rPr>
            <w:t>F</w:t>
          </w:r>
          <w:r w:rsidR="00BA17ED">
            <w:rPr>
              <w:b/>
            </w:rPr>
            <w:t>unkcjonalnego</w:t>
          </w:r>
        </w:p>
        <w:p w14:paraId="45272293" w14:textId="7C9BEB37" w:rsidR="00512F22" w:rsidRPr="002C29C4" w:rsidRDefault="00433A7C" w:rsidP="00433A7C">
          <w:pPr>
            <w:pStyle w:val="Stopka"/>
            <w:jc w:val="right"/>
            <w:rPr>
              <w:b/>
              <w:noProof/>
              <w:spacing w:val="24"/>
            </w:rPr>
          </w:pPr>
          <w:r w:rsidRPr="002C29C4">
            <w:t xml:space="preserve">ul. Mickiewicza 74 lok. 6, 15-232 Białystok </w:t>
          </w:r>
          <w:r w:rsidRPr="002C29C4">
            <w:br/>
            <w:t xml:space="preserve">tel./fax  + 48 85 661 15 38, </w:t>
          </w:r>
          <w:r w:rsidR="00BA17ED">
            <w:t>pbuprojekt</w:t>
          </w:r>
          <w:r w:rsidRPr="002C29C4">
            <w:t xml:space="preserve">@bof.org.pl, </w:t>
          </w:r>
          <w:r w:rsidRPr="002C29C4">
            <w:br/>
            <w:t>ww.bof.org.pl</w:t>
          </w:r>
        </w:p>
      </w:tc>
    </w:tr>
    <w:tr w:rsidR="00512F22" w14:paraId="62C5F5F2" w14:textId="77777777" w:rsidTr="00512F22">
      <w:tc>
        <w:tcPr>
          <w:tcW w:w="10348" w:type="dxa"/>
          <w:gridSpan w:val="2"/>
        </w:tcPr>
        <w:p w14:paraId="33125EA7" w14:textId="77777777" w:rsidR="00512F22" w:rsidRPr="0080238C" w:rsidRDefault="00512F22" w:rsidP="00512F22">
          <w:pPr>
            <w:pStyle w:val="Stopka"/>
            <w:jc w:val="center"/>
            <w:rPr>
              <w:b/>
              <w:sz w:val="24"/>
              <w:szCs w:val="24"/>
            </w:rPr>
          </w:pPr>
          <w:r w:rsidRPr="0080238C">
            <w:rPr>
              <w:b/>
            </w:rPr>
            <w:t>Zintegrowane Inwestycje Terytorialne w Białostockim Obszarze Funkcjonalnym</w:t>
          </w:r>
        </w:p>
      </w:tc>
    </w:tr>
  </w:tbl>
  <w:p w14:paraId="5F79377A" w14:textId="77777777" w:rsidR="00512F22" w:rsidRPr="00512F22" w:rsidRDefault="00512F22">
    <w:pPr>
      <w:pStyle w:val="Stopk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3313" w14:textId="77777777" w:rsidR="00520D58" w:rsidRDefault="00520D58" w:rsidP="00160B80">
      <w:pPr>
        <w:spacing w:after="0" w:line="240" w:lineRule="auto"/>
      </w:pPr>
      <w:r>
        <w:separator/>
      </w:r>
    </w:p>
  </w:footnote>
  <w:footnote w:type="continuationSeparator" w:id="0">
    <w:p w14:paraId="0645BC48" w14:textId="77777777" w:rsidR="00520D58" w:rsidRDefault="00520D58" w:rsidP="0016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4198" w14:textId="77777777" w:rsidR="00160B80" w:rsidRDefault="00160B80" w:rsidP="00160B80">
    <w:pPr>
      <w:pStyle w:val="Nagwek"/>
      <w:jc w:val="center"/>
    </w:pPr>
    <w:r w:rsidRPr="00931FEE">
      <w:rPr>
        <w:rFonts w:ascii="Calibri" w:hAnsi="Calibri"/>
        <w:noProof/>
        <w:lang w:eastAsia="pl-PL"/>
      </w:rPr>
      <w:drawing>
        <wp:inline distT="0" distB="0" distL="0" distR="0" wp14:anchorId="79040048" wp14:editId="298BB109">
          <wp:extent cx="1952625" cy="504825"/>
          <wp:effectExtent l="0" t="0" r="9525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A31"/>
    <w:multiLevelType w:val="hybridMultilevel"/>
    <w:tmpl w:val="9EC6C2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761A4"/>
    <w:multiLevelType w:val="hybridMultilevel"/>
    <w:tmpl w:val="2E060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1B15BD"/>
    <w:multiLevelType w:val="multilevel"/>
    <w:tmpl w:val="3A5C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26"/>
    <w:rsid w:val="00027689"/>
    <w:rsid w:val="0004166D"/>
    <w:rsid w:val="0010096E"/>
    <w:rsid w:val="00154ECE"/>
    <w:rsid w:val="00160B80"/>
    <w:rsid w:val="00173CCE"/>
    <w:rsid w:val="001A193C"/>
    <w:rsid w:val="001D4DDD"/>
    <w:rsid w:val="00211B44"/>
    <w:rsid w:val="0023102F"/>
    <w:rsid w:val="0023794A"/>
    <w:rsid w:val="00283340"/>
    <w:rsid w:val="002C29C4"/>
    <w:rsid w:val="002C709F"/>
    <w:rsid w:val="002E61D5"/>
    <w:rsid w:val="002F75A9"/>
    <w:rsid w:val="00316F85"/>
    <w:rsid w:val="00341A27"/>
    <w:rsid w:val="00353F78"/>
    <w:rsid w:val="00433A7C"/>
    <w:rsid w:val="00453A73"/>
    <w:rsid w:val="00473564"/>
    <w:rsid w:val="004E667A"/>
    <w:rsid w:val="00512F22"/>
    <w:rsid w:val="00520D58"/>
    <w:rsid w:val="00546C4C"/>
    <w:rsid w:val="00576968"/>
    <w:rsid w:val="005D165D"/>
    <w:rsid w:val="00624359"/>
    <w:rsid w:val="00647E98"/>
    <w:rsid w:val="006E4DD8"/>
    <w:rsid w:val="00707844"/>
    <w:rsid w:val="00735CF4"/>
    <w:rsid w:val="00772B28"/>
    <w:rsid w:val="0078544A"/>
    <w:rsid w:val="007968E1"/>
    <w:rsid w:val="007B0C8E"/>
    <w:rsid w:val="007B6BCE"/>
    <w:rsid w:val="007C0E96"/>
    <w:rsid w:val="0088468A"/>
    <w:rsid w:val="0089354E"/>
    <w:rsid w:val="008C5AEE"/>
    <w:rsid w:val="009973C9"/>
    <w:rsid w:val="009E270A"/>
    <w:rsid w:val="00A14B33"/>
    <w:rsid w:val="00A54175"/>
    <w:rsid w:val="00A74726"/>
    <w:rsid w:val="00A9185B"/>
    <w:rsid w:val="00B41789"/>
    <w:rsid w:val="00B464ED"/>
    <w:rsid w:val="00B64428"/>
    <w:rsid w:val="00B84E62"/>
    <w:rsid w:val="00BA17ED"/>
    <w:rsid w:val="00BD3F67"/>
    <w:rsid w:val="00BF4D89"/>
    <w:rsid w:val="00C77D51"/>
    <w:rsid w:val="00C926EE"/>
    <w:rsid w:val="00CC3650"/>
    <w:rsid w:val="00D31920"/>
    <w:rsid w:val="00D55E25"/>
    <w:rsid w:val="00DA0A23"/>
    <w:rsid w:val="00DB771C"/>
    <w:rsid w:val="00DD4F2D"/>
    <w:rsid w:val="00DE514E"/>
    <w:rsid w:val="00DE6024"/>
    <w:rsid w:val="00E110C7"/>
    <w:rsid w:val="00E132AD"/>
    <w:rsid w:val="00E23892"/>
    <w:rsid w:val="00E31EEF"/>
    <w:rsid w:val="00E53EE2"/>
    <w:rsid w:val="00E8590F"/>
    <w:rsid w:val="00F21035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4F7D4B"/>
  <w15:chartTrackingRefBased/>
  <w15:docId w15:val="{380B2E7E-4F27-442B-9765-61A6D98F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4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0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60B80"/>
  </w:style>
  <w:style w:type="paragraph" w:styleId="Stopka">
    <w:name w:val="footer"/>
    <w:basedOn w:val="Normalny"/>
    <w:link w:val="StopkaZnak"/>
    <w:uiPriority w:val="99"/>
    <w:unhideWhenUsed/>
    <w:rsid w:val="00160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60B80"/>
  </w:style>
  <w:style w:type="table" w:styleId="Tabela-Siatka">
    <w:name w:val="Table Grid"/>
    <w:basedOn w:val="Standardowy"/>
    <w:uiPriority w:val="39"/>
    <w:rsid w:val="0051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E98"/>
    <w:rPr>
      <w:rFonts w:ascii="Segoe UI" w:hAnsi="Segoe UI" w:cs="Segoe UI"/>
      <w:sz w:val="18"/>
      <w:szCs w:val="18"/>
    </w:rPr>
  </w:style>
  <w:style w:type="paragraph" w:customStyle="1" w:styleId="body4">
    <w:name w:val="body4"/>
    <w:basedOn w:val="Normalny"/>
    <w:rsid w:val="002C709F"/>
    <w:pPr>
      <w:suppressAutoHyphens/>
      <w:spacing w:after="0" w:line="220" w:lineRule="atLeast"/>
      <w:ind w:left="4819"/>
      <w:jc w:val="both"/>
    </w:pPr>
    <w:rPr>
      <w:rFonts w:ascii="Times New Roman" w:eastAsia="Times New Roman" w:hAnsi="Times New Roman"/>
      <w:sz w:val="18"/>
      <w:szCs w:val="24"/>
      <w:lang w:eastAsia="ar-SA"/>
    </w:rPr>
  </w:style>
  <w:style w:type="table" w:styleId="Tabela-Motyw">
    <w:name w:val="Table Theme"/>
    <w:basedOn w:val="Standardowy"/>
    <w:rsid w:val="002C70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319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6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6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0C8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hQw-TYZByQ" TargetMode="External"/><Relationship Id="rId13" Type="http://schemas.openxmlformats.org/officeDocument/2006/relationships/hyperlink" Target="http://www.wideotlumacz.pl" TargetMode="External"/><Relationship Id="rId18" Type="http://schemas.openxmlformats.org/officeDocument/2006/relationships/hyperlink" Target="https://www.funduszeeuropejskie.gov.pl/strony/o-funduszach/fundusze-europejskie-bez-barier/dostepnosc-plus/" TargetMode="External"/><Relationship Id="rId26" Type="http://schemas.openxmlformats.org/officeDocument/2006/relationships/hyperlink" Target="http://www.gov.pl/web/dostepnosc-cyfro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unduszeeuropejskie.gov.pl/media/86764/ustawa_o_dostepnosci_poradnik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MSHIGM4AyE4" TargetMode="External"/><Relationship Id="rId12" Type="http://schemas.openxmlformats.org/officeDocument/2006/relationships/hyperlink" Target="https://psoni.org.pl/nasze-publikacje/" TargetMode="External"/><Relationship Id="rId17" Type="http://schemas.openxmlformats.org/officeDocument/2006/relationships/hyperlink" Target="http://www.sesameaccess.com" TargetMode="External"/><Relationship Id="rId25" Type="http://schemas.openxmlformats.org/officeDocument/2006/relationships/hyperlink" Target="https://www.widzialni.org/publikacje,m,mg,11,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lskabezbarier.org" TargetMode="External"/><Relationship Id="rId20" Type="http://schemas.openxmlformats.org/officeDocument/2006/relationships/hyperlink" Target="http://prawo.sejm.gov.pl/isap.nsf/download.xsp/WDU20190000848/O/D20190848.pdf" TargetMode="External"/><Relationship Id="rId29" Type="http://schemas.openxmlformats.org/officeDocument/2006/relationships/hyperlink" Target="http://www.inwestycjedlawszystkich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yIvSdqu6qg" TargetMode="External"/><Relationship Id="rId24" Type="http://schemas.openxmlformats.org/officeDocument/2006/relationships/hyperlink" Target="https://www.integracja.org/informujemy/publikacje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pl.lodz.pzg.dostepnosciomierz&amp;hl=pl" TargetMode="External"/><Relationship Id="rId23" Type="http://schemas.openxmlformats.org/officeDocument/2006/relationships/hyperlink" Target="https://www.funduszeeuropejskie.gov.pl/media/55001/Zalacznik_nr_2_do_Wytycznych_w_zakresie_rownosci_zatwiedzone_050418.pdf" TargetMode="External"/><Relationship Id="rId28" Type="http://schemas.openxmlformats.org/officeDocument/2006/relationships/hyperlink" Target="http://www.akceslab.pl/poradnik/" TargetMode="External"/><Relationship Id="rId10" Type="http://schemas.openxmlformats.org/officeDocument/2006/relationships/hyperlink" Target="https://youtu.be/hlnx3ZImTw0" TargetMode="External"/><Relationship Id="rId19" Type="http://schemas.openxmlformats.org/officeDocument/2006/relationships/hyperlink" Target="http://prawo.sejm.gov.pl/isap.nsf/download.xsp/WDU20190001696/T/D20191696L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xptU_zqBpqQnBXX_Q29oPw" TargetMode="External"/><Relationship Id="rId14" Type="http://schemas.openxmlformats.org/officeDocument/2006/relationships/hyperlink" Target="https://dsc.kprm.gov.pl/opis-projektu-wspolpraca-na-rzecz-dostepnosci-szkolenia-dla-koordynatorow" TargetMode="External"/><Relationship Id="rId22" Type="http://schemas.openxmlformats.org/officeDocument/2006/relationships/hyperlink" Target="https://budowlaneabc.gov.pl/" TargetMode="External"/><Relationship Id="rId27" Type="http://schemas.openxmlformats.org/officeDocument/2006/relationships/hyperlink" Target="https://www.profinfo.pl/sklep/ustawa-o-dostepnosci-cyfrowej-stron-internetowych-i-aplikacji-mobilnych-podmiotow-publicznych-komentarz,124180.html" TargetMode="External"/><Relationship Id="rId30" Type="http://schemas.openxmlformats.org/officeDocument/2006/relationships/hyperlink" Target="mailto:piotr.kowalski@spoldzielniafad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Stowarzyszenie BOF</cp:lastModifiedBy>
  <cp:revision>5</cp:revision>
  <cp:lastPrinted>2019-11-13T10:40:00Z</cp:lastPrinted>
  <dcterms:created xsi:type="dcterms:W3CDTF">2020-08-11T07:01:00Z</dcterms:created>
  <dcterms:modified xsi:type="dcterms:W3CDTF">2020-08-11T07:03:00Z</dcterms:modified>
</cp:coreProperties>
</file>